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F13C" w14:textId="339562DE" w:rsidR="00A66791" w:rsidRPr="00D8736F" w:rsidRDefault="00183374">
      <w:pPr>
        <w:rPr>
          <w:rFonts w:ascii="Arial" w:hAnsi="Arial" w:cs="Arial"/>
          <w:b/>
          <w:bCs/>
          <w:sz w:val="36"/>
          <w:szCs w:val="36"/>
          <w:lang w:val="en-US"/>
        </w:rPr>
      </w:pPr>
      <w:r w:rsidRPr="00D8736F">
        <w:rPr>
          <w:rFonts w:ascii="Arial" w:hAnsi="Arial" w:cs="Arial"/>
          <w:b/>
          <w:bCs/>
          <w:sz w:val="36"/>
          <w:szCs w:val="36"/>
          <w:lang w:val="en-US"/>
        </w:rPr>
        <w:t xml:space="preserve">November </w:t>
      </w:r>
      <w:r w:rsidR="00622934" w:rsidRPr="00D8736F">
        <w:rPr>
          <w:rFonts w:ascii="Arial" w:hAnsi="Arial" w:cs="Arial"/>
          <w:b/>
          <w:bCs/>
          <w:sz w:val="36"/>
          <w:szCs w:val="36"/>
          <w:lang w:val="en-US"/>
        </w:rPr>
        <w:t xml:space="preserve">FBCC </w:t>
      </w:r>
      <w:r w:rsidRPr="00D8736F">
        <w:rPr>
          <w:rFonts w:ascii="Arial" w:hAnsi="Arial" w:cs="Arial"/>
          <w:b/>
          <w:bCs/>
          <w:sz w:val="36"/>
          <w:szCs w:val="36"/>
          <w:lang w:val="en-US"/>
        </w:rPr>
        <w:t>Disease Alert Summary</w:t>
      </w:r>
    </w:p>
    <w:p w14:paraId="11E62E83" w14:textId="5CBAF947" w:rsidR="00183374" w:rsidRPr="00D8736F" w:rsidRDefault="006423D5">
      <w:pPr>
        <w:rPr>
          <w:rFonts w:ascii="Arial" w:hAnsi="Arial" w:cs="Arial"/>
          <w:b/>
          <w:bCs/>
          <w:sz w:val="32"/>
          <w:szCs w:val="32"/>
          <w:lang w:val="en-US"/>
        </w:rPr>
      </w:pPr>
      <w:r w:rsidRPr="00D8736F">
        <w:rPr>
          <w:rFonts w:ascii="Arial" w:hAnsi="Arial" w:cs="Arial"/>
          <w:b/>
          <w:bCs/>
          <w:sz w:val="32"/>
          <w:szCs w:val="32"/>
          <w:lang w:val="en-US"/>
        </w:rPr>
        <w:t>Ontario</w:t>
      </w:r>
    </w:p>
    <w:p w14:paraId="0BFA0990" w14:textId="14B09896" w:rsidR="006423D5" w:rsidRPr="00D8736F" w:rsidRDefault="00D8736F" w:rsidP="00622934">
      <w:pPr>
        <w:spacing w:after="0"/>
        <w:rPr>
          <w:rFonts w:ascii="Arial" w:hAnsi="Arial" w:cs="Arial"/>
          <w:sz w:val="24"/>
          <w:szCs w:val="24"/>
        </w:rPr>
      </w:pPr>
      <w:r w:rsidRPr="006307FF">
        <w:rPr>
          <w:rFonts w:ascii="Arial" w:hAnsi="Arial" w:cs="Arial"/>
          <w:b/>
          <w:bCs/>
          <w:sz w:val="24"/>
          <w:szCs w:val="24"/>
        </w:rPr>
        <w:t xml:space="preserve">The </w:t>
      </w:r>
      <w:r w:rsidR="006423D5" w:rsidRPr="006307FF">
        <w:rPr>
          <w:rFonts w:ascii="Arial" w:hAnsi="Arial" w:cs="Arial"/>
          <w:b/>
          <w:bCs/>
          <w:sz w:val="24"/>
          <w:szCs w:val="24"/>
        </w:rPr>
        <w:t>I</w:t>
      </w:r>
      <w:r w:rsidRPr="006307FF">
        <w:rPr>
          <w:rFonts w:ascii="Arial" w:hAnsi="Arial" w:cs="Arial"/>
          <w:b/>
          <w:bCs/>
          <w:sz w:val="24"/>
          <w:szCs w:val="24"/>
        </w:rPr>
        <w:t>nfectious Laryngotracheitis (I</w:t>
      </w:r>
      <w:r w:rsidR="006423D5" w:rsidRPr="006307FF">
        <w:rPr>
          <w:rFonts w:ascii="Arial" w:hAnsi="Arial" w:cs="Arial"/>
          <w:b/>
          <w:bCs/>
          <w:sz w:val="24"/>
          <w:szCs w:val="24"/>
        </w:rPr>
        <w:t>LT</w:t>
      </w:r>
      <w:r w:rsidRPr="006307FF">
        <w:rPr>
          <w:rFonts w:ascii="Arial" w:hAnsi="Arial" w:cs="Arial"/>
          <w:b/>
          <w:bCs/>
          <w:sz w:val="24"/>
          <w:szCs w:val="24"/>
        </w:rPr>
        <w:t>)</w:t>
      </w:r>
      <w:r w:rsidR="006423D5" w:rsidRPr="006307FF">
        <w:rPr>
          <w:rFonts w:ascii="Arial" w:hAnsi="Arial" w:cs="Arial"/>
          <w:b/>
          <w:bCs/>
          <w:sz w:val="24"/>
          <w:szCs w:val="24"/>
        </w:rPr>
        <w:t xml:space="preserve"> Biosecurity Advisory Area, that was established on June 6, 2019 in a 10 km area east of Simcoe in Norfolk, </w:t>
      </w:r>
      <w:r w:rsidRPr="006307FF">
        <w:rPr>
          <w:rFonts w:ascii="Arial" w:hAnsi="Arial" w:cs="Arial"/>
          <w:b/>
          <w:bCs/>
          <w:sz w:val="24"/>
          <w:szCs w:val="24"/>
        </w:rPr>
        <w:t>was</w:t>
      </w:r>
      <w:r w:rsidR="006423D5" w:rsidRPr="006307FF">
        <w:rPr>
          <w:rFonts w:ascii="Arial" w:hAnsi="Arial" w:cs="Arial"/>
          <w:b/>
          <w:bCs/>
          <w:sz w:val="24"/>
          <w:szCs w:val="24"/>
        </w:rPr>
        <w:t xml:space="preserve"> lifted</w:t>
      </w:r>
      <w:r w:rsidRPr="006307FF">
        <w:rPr>
          <w:rFonts w:ascii="Arial" w:hAnsi="Arial" w:cs="Arial"/>
          <w:b/>
          <w:bCs/>
          <w:sz w:val="24"/>
          <w:szCs w:val="24"/>
        </w:rPr>
        <w:t xml:space="preserve"> on Nov. 12</w:t>
      </w:r>
      <w:r>
        <w:rPr>
          <w:rFonts w:ascii="Arial" w:hAnsi="Arial" w:cs="Arial"/>
          <w:sz w:val="24"/>
          <w:szCs w:val="24"/>
        </w:rPr>
        <w:t xml:space="preserve">. </w:t>
      </w:r>
      <w:r w:rsidR="006423D5" w:rsidRPr="00D8736F">
        <w:rPr>
          <w:rFonts w:ascii="Arial" w:hAnsi="Arial" w:cs="Arial"/>
          <w:sz w:val="24"/>
          <w:szCs w:val="24"/>
        </w:rPr>
        <w:t>The broiler chicken farmer, under veterinary oversight and with support from CFO</w:t>
      </w:r>
      <w:r>
        <w:rPr>
          <w:rFonts w:ascii="Arial" w:hAnsi="Arial" w:cs="Arial"/>
          <w:sz w:val="24"/>
          <w:szCs w:val="24"/>
        </w:rPr>
        <w:t xml:space="preserve"> and FBCC </w:t>
      </w:r>
      <w:r w:rsidR="006423D5" w:rsidRPr="00D8736F">
        <w:rPr>
          <w:rFonts w:ascii="Arial" w:hAnsi="Arial" w:cs="Arial"/>
          <w:sz w:val="24"/>
          <w:szCs w:val="24"/>
        </w:rPr>
        <w:t>staff, has been successful in rigorously applying recommended vaccination and clean up protocols. The farm has regained its ILT negative status. No other poultry farms in the risk area have reported health concerns.</w:t>
      </w:r>
    </w:p>
    <w:p w14:paraId="41AE6E20" w14:textId="77777777" w:rsidR="00622934" w:rsidRPr="00D8736F" w:rsidRDefault="00622934">
      <w:pPr>
        <w:rPr>
          <w:rFonts w:ascii="Arial" w:hAnsi="Arial" w:cs="Arial"/>
          <w:sz w:val="24"/>
          <w:szCs w:val="24"/>
          <w:lang w:val="en-US"/>
        </w:rPr>
      </w:pPr>
      <w:bookmarkStart w:id="0" w:name="_GoBack"/>
    </w:p>
    <w:bookmarkEnd w:id="0"/>
    <w:p w14:paraId="6BEDA946" w14:textId="5E35669D" w:rsidR="006423D5" w:rsidRPr="00D8736F" w:rsidRDefault="006423D5">
      <w:pPr>
        <w:rPr>
          <w:rFonts w:ascii="Arial" w:hAnsi="Arial" w:cs="Arial"/>
          <w:b/>
          <w:bCs/>
          <w:sz w:val="32"/>
          <w:szCs w:val="32"/>
          <w:lang w:val="en-US"/>
        </w:rPr>
      </w:pPr>
      <w:r w:rsidRPr="00D8736F">
        <w:rPr>
          <w:rFonts w:ascii="Arial" w:hAnsi="Arial" w:cs="Arial"/>
          <w:b/>
          <w:bCs/>
          <w:sz w:val="32"/>
          <w:szCs w:val="32"/>
          <w:lang w:val="en-US"/>
        </w:rPr>
        <w:t xml:space="preserve">California </w:t>
      </w:r>
    </w:p>
    <w:p w14:paraId="0ECD7064" w14:textId="5EB0488D" w:rsidR="00B20D87" w:rsidRPr="00D8736F" w:rsidRDefault="00622934" w:rsidP="006423D5">
      <w:pPr>
        <w:pStyle w:val="NormalWeb"/>
        <w:spacing w:before="0" w:beforeAutospacing="0" w:after="0" w:afterAutospacing="0" w:line="270" w:lineRule="atLeast"/>
        <w:textAlignment w:val="baseline"/>
        <w:rPr>
          <w:rFonts w:ascii="Arial" w:hAnsi="Arial" w:cs="Arial"/>
          <w:color w:val="333333"/>
        </w:rPr>
      </w:pPr>
      <w:r w:rsidRPr="006307FF">
        <w:rPr>
          <w:rFonts w:ascii="Arial" w:hAnsi="Arial" w:cs="Arial"/>
          <w:b/>
          <w:bCs/>
          <w:color w:val="333333"/>
        </w:rPr>
        <w:t xml:space="preserve">There have been 4 new cases of </w:t>
      </w:r>
      <w:proofErr w:type="spellStart"/>
      <w:r w:rsidRPr="006307FF">
        <w:rPr>
          <w:rFonts w:ascii="Arial" w:hAnsi="Arial" w:cs="Arial"/>
          <w:b/>
          <w:bCs/>
          <w:color w:val="333333"/>
        </w:rPr>
        <w:t>vND</w:t>
      </w:r>
      <w:proofErr w:type="spellEnd"/>
      <w:r w:rsidRPr="006307FF">
        <w:rPr>
          <w:rFonts w:ascii="Arial" w:hAnsi="Arial" w:cs="Arial"/>
          <w:b/>
          <w:bCs/>
          <w:color w:val="333333"/>
        </w:rPr>
        <w:t xml:space="preserve"> in past month</w:t>
      </w:r>
      <w:r w:rsidRPr="00D8736F">
        <w:rPr>
          <w:rFonts w:ascii="Arial" w:hAnsi="Arial" w:cs="Arial"/>
          <w:color w:val="333333"/>
        </w:rPr>
        <w:t>, all in San Be</w:t>
      </w:r>
      <w:proofErr w:type="spellStart"/>
      <w:r w:rsidRPr="00D8736F">
        <w:rPr>
          <w:rFonts w:ascii="Arial" w:hAnsi="Arial" w:cs="Arial"/>
          <w:color w:val="333333"/>
        </w:rPr>
        <w:t>rnadino</w:t>
      </w:r>
      <w:proofErr w:type="spellEnd"/>
      <w:r w:rsidRPr="00D8736F">
        <w:rPr>
          <w:rFonts w:ascii="Arial" w:hAnsi="Arial" w:cs="Arial"/>
          <w:color w:val="333333"/>
        </w:rPr>
        <w:t xml:space="preserve"> County. </w:t>
      </w:r>
      <w:r w:rsidR="001A26EE" w:rsidRPr="00D8736F">
        <w:rPr>
          <w:rFonts w:ascii="Arial" w:hAnsi="Arial" w:cs="Arial"/>
          <w:color w:val="333333"/>
        </w:rPr>
        <w:t xml:space="preserve">These are first identified cases since early September. </w:t>
      </w:r>
      <w:r w:rsidRPr="00D8736F">
        <w:rPr>
          <w:rFonts w:ascii="Arial" w:hAnsi="Arial" w:cs="Arial"/>
          <w:color w:val="333333"/>
        </w:rPr>
        <w:t xml:space="preserve">Two infected </w:t>
      </w:r>
      <w:r w:rsidR="001A26EE" w:rsidRPr="00D8736F">
        <w:rPr>
          <w:rFonts w:ascii="Arial" w:hAnsi="Arial" w:cs="Arial"/>
          <w:color w:val="333333"/>
        </w:rPr>
        <w:t xml:space="preserve">neighbouring </w:t>
      </w:r>
      <w:r w:rsidRPr="00D8736F">
        <w:rPr>
          <w:rFonts w:ascii="Arial" w:hAnsi="Arial" w:cs="Arial"/>
          <w:color w:val="333333"/>
        </w:rPr>
        <w:t xml:space="preserve">backyard exhibition chicken flocks were linked to infected chicks </w:t>
      </w:r>
      <w:r w:rsidR="001A26EE" w:rsidRPr="00D8736F">
        <w:rPr>
          <w:rFonts w:ascii="Arial" w:hAnsi="Arial" w:cs="Arial"/>
          <w:color w:val="333333"/>
        </w:rPr>
        <w:t>at a retail/feed store located just outside the control zone. In addition</w:t>
      </w:r>
      <w:r w:rsidR="00D8736F">
        <w:rPr>
          <w:rFonts w:ascii="Arial" w:hAnsi="Arial" w:cs="Arial"/>
          <w:color w:val="333333"/>
        </w:rPr>
        <w:t>,</w:t>
      </w:r>
      <w:r w:rsidR="001A26EE" w:rsidRPr="00D8736F">
        <w:rPr>
          <w:rFonts w:ascii="Arial" w:hAnsi="Arial" w:cs="Arial"/>
          <w:color w:val="333333"/>
        </w:rPr>
        <w:t xml:space="preserve"> an infected backyard non</w:t>
      </w:r>
      <w:r w:rsidR="00D8736F">
        <w:rPr>
          <w:rFonts w:ascii="Arial" w:hAnsi="Arial" w:cs="Arial"/>
          <w:color w:val="333333"/>
        </w:rPr>
        <w:t>-</w:t>
      </w:r>
      <w:r w:rsidR="001A26EE" w:rsidRPr="00D8736F">
        <w:rPr>
          <w:rFonts w:ascii="Arial" w:hAnsi="Arial" w:cs="Arial"/>
          <w:color w:val="333333"/>
        </w:rPr>
        <w:t>commercial turkey flock was identified.</w:t>
      </w:r>
    </w:p>
    <w:p w14:paraId="3E7AE37D" w14:textId="26C3EACF" w:rsidR="001A26EE" w:rsidRPr="00D8736F" w:rsidRDefault="00B20D87" w:rsidP="001A26EE">
      <w:pPr>
        <w:pStyle w:val="NormalWeb"/>
        <w:spacing w:after="0" w:line="270" w:lineRule="atLeast"/>
        <w:rPr>
          <w:rFonts w:ascii="Arial" w:hAnsi="Arial" w:cs="Arial"/>
          <w:color w:val="333333"/>
        </w:rPr>
      </w:pPr>
      <w:r w:rsidRPr="00B20D87">
        <w:rPr>
          <w:rFonts w:ascii="Arial" w:hAnsi="Arial" w:cs="Arial"/>
          <w:color w:val="333333"/>
        </w:rPr>
        <w:t>As of</w:t>
      </w:r>
      <w:r w:rsidRPr="00B20D87">
        <w:rPr>
          <w:rFonts w:ascii="Arial" w:hAnsi="Arial" w:cs="Arial"/>
          <w:b/>
          <w:bCs/>
          <w:color w:val="333333"/>
        </w:rPr>
        <w:t> November 29</w:t>
      </w:r>
      <w:r w:rsidRPr="00B20D87">
        <w:rPr>
          <w:rFonts w:ascii="Arial" w:hAnsi="Arial" w:cs="Arial"/>
          <w:color w:val="333333"/>
        </w:rPr>
        <w:t xml:space="preserve">, 2019, USDA has confirmed </w:t>
      </w:r>
      <w:r w:rsidRPr="00B20D87">
        <w:rPr>
          <w:rFonts w:ascii="Arial" w:hAnsi="Arial" w:cs="Arial"/>
          <w:b/>
          <w:bCs/>
          <w:color w:val="333333"/>
        </w:rPr>
        <w:t xml:space="preserve">455 premises </w:t>
      </w:r>
      <w:r w:rsidRPr="00B20D87">
        <w:rPr>
          <w:rFonts w:ascii="Arial" w:hAnsi="Arial" w:cs="Arial"/>
          <w:color w:val="333333"/>
        </w:rPr>
        <w:t xml:space="preserve">in California as infected with </w:t>
      </w:r>
      <w:proofErr w:type="spellStart"/>
      <w:r w:rsidRPr="00B20D87">
        <w:rPr>
          <w:rFonts w:ascii="Arial" w:hAnsi="Arial" w:cs="Arial"/>
          <w:color w:val="333333"/>
        </w:rPr>
        <w:t>vND</w:t>
      </w:r>
      <w:proofErr w:type="spellEnd"/>
      <w:r w:rsidRPr="00B20D87">
        <w:rPr>
          <w:rFonts w:ascii="Arial" w:hAnsi="Arial" w:cs="Arial"/>
          <w:color w:val="333333"/>
        </w:rPr>
        <w:t xml:space="preserve">, including 260 in Riverside County, 146 in San Bernardino County, 45 in Los Angeles County, 1 in Ventura County, 1 in Alameda County, and 1 in San Diego County.  USDA also confirmed 1 infected premises in Utah County, Utah and 1 infected premises in </w:t>
      </w:r>
      <w:proofErr w:type="spellStart"/>
      <w:r w:rsidRPr="00B20D87">
        <w:rPr>
          <w:rFonts w:ascii="Arial" w:hAnsi="Arial" w:cs="Arial"/>
          <w:color w:val="333333"/>
        </w:rPr>
        <w:t>Coconino</w:t>
      </w:r>
      <w:proofErr w:type="spellEnd"/>
      <w:r w:rsidRPr="00B20D87">
        <w:rPr>
          <w:rFonts w:ascii="Arial" w:hAnsi="Arial" w:cs="Arial"/>
          <w:color w:val="333333"/>
        </w:rPr>
        <w:t xml:space="preserve"> County, Arizona.</w:t>
      </w:r>
    </w:p>
    <w:p w14:paraId="11058965" w14:textId="53B76A6E" w:rsidR="00183374" w:rsidRPr="00D8736F" w:rsidRDefault="00183374">
      <w:pPr>
        <w:rPr>
          <w:rFonts w:ascii="Arial" w:hAnsi="Arial" w:cs="Arial"/>
          <w:b/>
          <w:bCs/>
          <w:sz w:val="32"/>
          <w:szCs w:val="32"/>
          <w:lang w:val="en-US"/>
        </w:rPr>
      </w:pPr>
      <w:r w:rsidRPr="00D8736F">
        <w:rPr>
          <w:rFonts w:ascii="Arial" w:hAnsi="Arial" w:cs="Arial"/>
          <w:b/>
          <w:bCs/>
          <w:sz w:val="32"/>
          <w:szCs w:val="32"/>
          <w:lang w:val="en-US"/>
        </w:rPr>
        <w:t>Mexico</w:t>
      </w:r>
    </w:p>
    <w:p w14:paraId="654A0F4F" w14:textId="43726C90" w:rsidR="00D8736F" w:rsidRPr="00D8736F" w:rsidRDefault="00183374" w:rsidP="00183374">
      <w:pPr>
        <w:shd w:val="clear" w:color="auto" w:fill="FFFFFF"/>
        <w:spacing w:before="100" w:beforeAutospacing="1" w:after="100" w:afterAutospacing="1" w:line="240" w:lineRule="auto"/>
        <w:rPr>
          <w:rFonts w:ascii="Arial" w:eastAsia="Times New Roman" w:hAnsi="Arial" w:cs="Arial"/>
          <w:color w:val="555555"/>
          <w:sz w:val="24"/>
          <w:szCs w:val="24"/>
          <w:lang w:eastAsia="en-CA"/>
        </w:rPr>
      </w:pPr>
      <w:r w:rsidRPr="00D8736F">
        <w:rPr>
          <w:rFonts w:ascii="Arial" w:eastAsia="Times New Roman" w:hAnsi="Arial" w:cs="Arial"/>
          <w:color w:val="555555"/>
          <w:sz w:val="24"/>
          <w:szCs w:val="24"/>
          <w:lang w:eastAsia="en-CA"/>
        </w:rPr>
        <w:t xml:space="preserve">Three </w:t>
      </w:r>
      <w:r w:rsidR="006307FF">
        <w:rPr>
          <w:rFonts w:ascii="Arial" w:eastAsia="Times New Roman" w:hAnsi="Arial" w:cs="Arial"/>
          <w:color w:val="555555"/>
          <w:sz w:val="24"/>
          <w:szCs w:val="24"/>
          <w:lang w:eastAsia="en-CA"/>
        </w:rPr>
        <w:t xml:space="preserve">new </w:t>
      </w:r>
      <w:r w:rsidRPr="00D8736F">
        <w:rPr>
          <w:rFonts w:ascii="Arial" w:eastAsia="Times New Roman" w:hAnsi="Arial" w:cs="Arial"/>
          <w:color w:val="555555"/>
          <w:sz w:val="24"/>
          <w:szCs w:val="24"/>
          <w:lang w:eastAsia="en-CA"/>
        </w:rPr>
        <w:t>outbreaks of </w:t>
      </w:r>
      <w:hyperlink r:id="rId4" w:tgtFrame="_blank" w:history="1">
        <w:r w:rsidRPr="00D8736F">
          <w:rPr>
            <w:rFonts w:ascii="Arial" w:eastAsia="Times New Roman" w:hAnsi="Arial" w:cs="Arial"/>
            <w:color w:val="333333"/>
            <w:sz w:val="24"/>
            <w:szCs w:val="24"/>
            <w:lang w:eastAsia="en-CA"/>
          </w:rPr>
          <w:t>highly pathogenic avian influenza</w:t>
        </w:r>
      </w:hyperlink>
      <w:r w:rsidRPr="00D8736F">
        <w:rPr>
          <w:rFonts w:ascii="Arial" w:eastAsia="Times New Roman" w:hAnsi="Arial" w:cs="Arial"/>
          <w:color w:val="555555"/>
          <w:sz w:val="24"/>
          <w:szCs w:val="24"/>
          <w:lang w:eastAsia="en-CA"/>
        </w:rPr>
        <w:t xml:space="preserve"> (HPAI) have been </w:t>
      </w:r>
      <w:r w:rsidR="001A26EE" w:rsidRPr="00D8736F">
        <w:rPr>
          <w:rFonts w:ascii="Arial" w:eastAsia="Times New Roman" w:hAnsi="Arial" w:cs="Arial"/>
          <w:color w:val="555555"/>
          <w:sz w:val="24"/>
          <w:szCs w:val="24"/>
          <w:lang w:eastAsia="en-CA"/>
        </w:rPr>
        <w:t>reported</w:t>
      </w:r>
      <w:r w:rsidRPr="00D8736F">
        <w:rPr>
          <w:rFonts w:ascii="Arial" w:eastAsia="Times New Roman" w:hAnsi="Arial" w:cs="Arial"/>
          <w:color w:val="555555"/>
          <w:sz w:val="24"/>
          <w:szCs w:val="24"/>
          <w:lang w:eastAsia="en-CA"/>
        </w:rPr>
        <w:t xml:space="preserve"> </w:t>
      </w:r>
      <w:r w:rsidR="001A26EE" w:rsidRPr="00D8736F">
        <w:rPr>
          <w:rFonts w:ascii="Arial" w:eastAsia="Times New Roman" w:hAnsi="Arial" w:cs="Arial"/>
          <w:color w:val="555555"/>
          <w:sz w:val="24"/>
          <w:szCs w:val="24"/>
          <w:lang w:eastAsia="en-CA"/>
        </w:rPr>
        <w:t xml:space="preserve">in past month all in backyard </w:t>
      </w:r>
      <w:r w:rsidR="00D8736F" w:rsidRPr="00D8736F">
        <w:rPr>
          <w:rFonts w:ascii="Arial" w:eastAsia="Times New Roman" w:hAnsi="Arial" w:cs="Arial"/>
          <w:color w:val="555555"/>
          <w:sz w:val="24"/>
          <w:szCs w:val="24"/>
          <w:lang w:eastAsia="en-CA"/>
        </w:rPr>
        <w:t xml:space="preserve">fighting birds.  </w:t>
      </w:r>
      <w:r w:rsidRPr="00D8736F">
        <w:rPr>
          <w:rFonts w:ascii="Arial" w:eastAsia="Times New Roman" w:hAnsi="Arial" w:cs="Arial"/>
          <w:color w:val="555555"/>
          <w:sz w:val="24"/>
          <w:szCs w:val="24"/>
          <w:lang w:eastAsia="en-CA"/>
        </w:rPr>
        <w:t xml:space="preserve">As with recent outbreaks, the premises were in the north-east </w:t>
      </w:r>
      <w:r w:rsidR="00D8736F" w:rsidRPr="00D8736F">
        <w:rPr>
          <w:rFonts w:ascii="Arial" w:eastAsia="Times New Roman" w:hAnsi="Arial" w:cs="Arial"/>
          <w:color w:val="555555"/>
          <w:sz w:val="24"/>
          <w:szCs w:val="24"/>
          <w:lang w:eastAsia="en-CA"/>
        </w:rPr>
        <w:t xml:space="preserve">part </w:t>
      </w:r>
      <w:r w:rsidRPr="00D8736F">
        <w:rPr>
          <w:rFonts w:ascii="Arial" w:eastAsia="Times New Roman" w:hAnsi="Arial" w:cs="Arial"/>
          <w:color w:val="555555"/>
          <w:sz w:val="24"/>
          <w:szCs w:val="24"/>
          <w:lang w:eastAsia="en-CA"/>
        </w:rPr>
        <w:t>of the state of Jalisco. The presence of the H7N3 variant HPAI virus at each location was subsequently confirmed.</w:t>
      </w:r>
      <w:r w:rsidR="00D8736F" w:rsidRPr="00D8736F">
        <w:rPr>
          <w:rFonts w:ascii="Arial" w:eastAsia="Times New Roman" w:hAnsi="Arial" w:cs="Arial"/>
          <w:color w:val="555555"/>
          <w:sz w:val="24"/>
          <w:szCs w:val="24"/>
          <w:lang w:eastAsia="en-CA"/>
        </w:rPr>
        <w:t xml:space="preserve"> </w:t>
      </w:r>
    </w:p>
    <w:p w14:paraId="6BAF59DC" w14:textId="058D5D79" w:rsidR="00183374" w:rsidRPr="00D8736F" w:rsidRDefault="00183374" w:rsidP="006423D5">
      <w:pPr>
        <w:shd w:val="clear" w:color="auto" w:fill="FFFFFF"/>
        <w:spacing w:before="100" w:beforeAutospacing="1" w:after="100" w:afterAutospacing="1" w:line="240" w:lineRule="auto"/>
        <w:rPr>
          <w:rFonts w:ascii="Arial" w:eastAsia="Times New Roman" w:hAnsi="Arial" w:cs="Arial"/>
          <w:color w:val="555555"/>
          <w:sz w:val="24"/>
          <w:szCs w:val="24"/>
          <w:lang w:eastAsia="en-CA"/>
        </w:rPr>
      </w:pPr>
      <w:r w:rsidRPr="00D8736F">
        <w:rPr>
          <w:rFonts w:ascii="Arial" w:eastAsia="Times New Roman" w:hAnsi="Arial" w:cs="Arial"/>
          <w:color w:val="555555"/>
          <w:sz w:val="24"/>
          <w:szCs w:val="24"/>
          <w:lang w:eastAsia="en-CA"/>
        </w:rPr>
        <w:t xml:space="preserve">These latest cases bring the country’s </w:t>
      </w:r>
      <w:r w:rsidRPr="00D8736F">
        <w:rPr>
          <w:rFonts w:ascii="Arial" w:eastAsia="Times New Roman" w:hAnsi="Arial" w:cs="Arial"/>
          <w:b/>
          <w:bCs/>
          <w:color w:val="555555"/>
          <w:sz w:val="24"/>
          <w:szCs w:val="24"/>
          <w:lang w:eastAsia="en-CA"/>
        </w:rPr>
        <w:t xml:space="preserve">total HPAI outbreaks since March </w:t>
      </w:r>
      <w:r w:rsidR="00D8736F" w:rsidRPr="00D8736F">
        <w:rPr>
          <w:rFonts w:ascii="Arial" w:eastAsia="Times New Roman" w:hAnsi="Arial" w:cs="Arial"/>
          <w:b/>
          <w:bCs/>
          <w:color w:val="555555"/>
          <w:sz w:val="24"/>
          <w:szCs w:val="24"/>
          <w:lang w:eastAsia="en-CA"/>
        </w:rPr>
        <w:t xml:space="preserve">of </w:t>
      </w:r>
      <w:r w:rsidRPr="00D8736F">
        <w:rPr>
          <w:rFonts w:ascii="Arial" w:eastAsia="Times New Roman" w:hAnsi="Arial" w:cs="Arial"/>
          <w:b/>
          <w:bCs/>
          <w:color w:val="555555"/>
          <w:sz w:val="24"/>
          <w:szCs w:val="24"/>
          <w:lang w:eastAsia="en-CA"/>
        </w:rPr>
        <w:t>this year to 33</w:t>
      </w:r>
      <w:r w:rsidRPr="00D8736F">
        <w:rPr>
          <w:rFonts w:ascii="Arial" w:eastAsia="Times New Roman" w:hAnsi="Arial" w:cs="Arial"/>
          <w:color w:val="555555"/>
          <w:sz w:val="24"/>
          <w:szCs w:val="24"/>
          <w:lang w:eastAsia="en-CA"/>
        </w:rPr>
        <w:t xml:space="preserve">, and </w:t>
      </w:r>
      <w:r w:rsidR="006307FF">
        <w:rPr>
          <w:rFonts w:ascii="Arial" w:eastAsia="Times New Roman" w:hAnsi="Arial" w:cs="Arial"/>
          <w:color w:val="555555"/>
          <w:sz w:val="24"/>
          <w:szCs w:val="24"/>
          <w:lang w:eastAsia="en-CA"/>
        </w:rPr>
        <w:t xml:space="preserve">loss </w:t>
      </w:r>
      <w:r w:rsidR="00D8736F">
        <w:rPr>
          <w:rFonts w:ascii="Arial" w:eastAsia="Times New Roman" w:hAnsi="Arial" w:cs="Arial"/>
          <w:color w:val="555555"/>
          <w:sz w:val="24"/>
          <w:szCs w:val="24"/>
          <w:lang w:eastAsia="en-CA"/>
        </w:rPr>
        <w:t xml:space="preserve">of </w:t>
      </w:r>
      <w:r w:rsidRPr="00D8736F">
        <w:rPr>
          <w:rFonts w:ascii="Arial" w:eastAsia="Times New Roman" w:hAnsi="Arial" w:cs="Arial"/>
          <w:color w:val="555555"/>
          <w:sz w:val="24"/>
          <w:szCs w:val="24"/>
          <w:lang w:eastAsia="en-CA"/>
        </w:rPr>
        <w:t>1.034 million poultry.</w:t>
      </w:r>
      <w:r w:rsidR="00D8736F" w:rsidRPr="00D8736F">
        <w:rPr>
          <w:rFonts w:ascii="Arial" w:eastAsia="Times New Roman" w:hAnsi="Arial" w:cs="Arial"/>
          <w:color w:val="555555"/>
          <w:sz w:val="24"/>
          <w:szCs w:val="24"/>
          <w:lang w:eastAsia="en-CA"/>
        </w:rPr>
        <w:t xml:space="preserve"> </w:t>
      </w:r>
      <w:r w:rsidRPr="00D8736F">
        <w:rPr>
          <w:rFonts w:ascii="Arial" w:eastAsia="Times New Roman" w:hAnsi="Arial" w:cs="Arial"/>
          <w:color w:val="555555"/>
          <w:sz w:val="24"/>
          <w:szCs w:val="24"/>
          <w:lang w:eastAsia="en-CA"/>
        </w:rPr>
        <w:t>Despite these outbreaks, HPAI is not reported to have had a significant impact on the nation’s commercial poultry sector so far this year.</w:t>
      </w:r>
    </w:p>
    <w:sectPr w:rsidR="00183374" w:rsidRPr="00D873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74"/>
    <w:rsid w:val="00183374"/>
    <w:rsid w:val="001A26EE"/>
    <w:rsid w:val="004E0A40"/>
    <w:rsid w:val="00622934"/>
    <w:rsid w:val="006307FF"/>
    <w:rsid w:val="006423D5"/>
    <w:rsid w:val="00A66791"/>
    <w:rsid w:val="00B20D87"/>
    <w:rsid w:val="00D87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344A"/>
  <w15:chartTrackingRefBased/>
  <w15:docId w15:val="{6BA5A235-9121-4E37-8F76-D34040AA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D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42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9945">
      <w:bodyDiv w:val="1"/>
      <w:marLeft w:val="0"/>
      <w:marRight w:val="0"/>
      <w:marTop w:val="0"/>
      <w:marBottom w:val="0"/>
      <w:divBdr>
        <w:top w:val="none" w:sz="0" w:space="0" w:color="auto"/>
        <w:left w:val="none" w:sz="0" w:space="0" w:color="auto"/>
        <w:bottom w:val="none" w:sz="0" w:space="0" w:color="auto"/>
        <w:right w:val="none" w:sz="0" w:space="0" w:color="auto"/>
      </w:divBdr>
    </w:div>
    <w:div w:id="431243875">
      <w:bodyDiv w:val="1"/>
      <w:marLeft w:val="0"/>
      <w:marRight w:val="0"/>
      <w:marTop w:val="0"/>
      <w:marBottom w:val="0"/>
      <w:divBdr>
        <w:top w:val="none" w:sz="0" w:space="0" w:color="auto"/>
        <w:left w:val="none" w:sz="0" w:space="0" w:color="auto"/>
        <w:bottom w:val="none" w:sz="0" w:space="0" w:color="auto"/>
        <w:right w:val="none" w:sz="0" w:space="0" w:color="auto"/>
      </w:divBdr>
    </w:div>
    <w:div w:id="827982036">
      <w:bodyDiv w:val="1"/>
      <w:marLeft w:val="0"/>
      <w:marRight w:val="0"/>
      <w:marTop w:val="0"/>
      <w:marBottom w:val="0"/>
      <w:divBdr>
        <w:top w:val="none" w:sz="0" w:space="0" w:color="auto"/>
        <w:left w:val="none" w:sz="0" w:space="0" w:color="auto"/>
        <w:bottom w:val="none" w:sz="0" w:space="0" w:color="auto"/>
        <w:right w:val="none" w:sz="0" w:space="0" w:color="auto"/>
      </w:divBdr>
    </w:div>
    <w:div w:id="995299563">
      <w:bodyDiv w:val="1"/>
      <w:marLeft w:val="0"/>
      <w:marRight w:val="0"/>
      <w:marTop w:val="0"/>
      <w:marBottom w:val="0"/>
      <w:divBdr>
        <w:top w:val="none" w:sz="0" w:space="0" w:color="auto"/>
        <w:left w:val="none" w:sz="0" w:space="0" w:color="auto"/>
        <w:bottom w:val="none" w:sz="0" w:space="0" w:color="auto"/>
        <w:right w:val="none" w:sz="0" w:space="0" w:color="auto"/>
      </w:divBdr>
      <w:divsChild>
        <w:div w:id="1475178709">
          <w:marLeft w:val="0"/>
          <w:marRight w:val="0"/>
          <w:marTop w:val="0"/>
          <w:marBottom w:val="300"/>
          <w:divBdr>
            <w:top w:val="single" w:sz="6" w:space="11" w:color="FAEBCC"/>
            <w:left w:val="single" w:sz="6" w:space="11" w:color="FAEBCC"/>
            <w:bottom w:val="single" w:sz="6" w:space="11" w:color="FAEBCC"/>
            <w:right w:val="single" w:sz="6" w:space="11" w:color="FAEBCC"/>
          </w:divBdr>
        </w:div>
        <w:div w:id="124213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attagnet.com/topics/171-avian-influe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Baker</dc:creator>
  <cp:keywords/>
  <dc:description/>
  <cp:lastModifiedBy>Tom Baker</cp:lastModifiedBy>
  <cp:revision>2</cp:revision>
  <dcterms:created xsi:type="dcterms:W3CDTF">2019-12-04T18:27:00Z</dcterms:created>
  <dcterms:modified xsi:type="dcterms:W3CDTF">2019-12-04T18:27:00Z</dcterms:modified>
</cp:coreProperties>
</file>